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FE" w:rsidRDefault="00A76EFE">
      <w:pPr>
        <w:pStyle w:val="ConsPlusNormal"/>
        <w:jc w:val="right"/>
        <w:outlineLvl w:val="0"/>
      </w:pPr>
      <w:r>
        <w:t>Утвержден</w:t>
      </w:r>
    </w:p>
    <w:p w:rsidR="00A76EFE" w:rsidRDefault="00A76EFE">
      <w:pPr>
        <w:pStyle w:val="ConsPlusNormal"/>
        <w:jc w:val="right"/>
      </w:pPr>
      <w:r>
        <w:t>Решением</w:t>
      </w:r>
    </w:p>
    <w:p w:rsidR="00A76EFE" w:rsidRDefault="00A76EFE">
      <w:pPr>
        <w:pStyle w:val="ConsPlusNormal"/>
        <w:jc w:val="right"/>
      </w:pPr>
      <w:r>
        <w:t>Норильского городского</w:t>
      </w:r>
    </w:p>
    <w:p w:rsidR="00A76EFE" w:rsidRDefault="00A76EFE">
      <w:pPr>
        <w:pStyle w:val="ConsPlusNormal"/>
        <w:jc w:val="right"/>
      </w:pPr>
      <w:r>
        <w:t>Совета депутатов</w:t>
      </w:r>
    </w:p>
    <w:p w:rsidR="00A76EFE" w:rsidRDefault="00A76EFE">
      <w:pPr>
        <w:pStyle w:val="ConsPlusNormal"/>
        <w:jc w:val="right"/>
      </w:pPr>
      <w:r>
        <w:t>от 26 января 2021 г. № 25/5-581</w:t>
      </w:r>
    </w:p>
    <w:p w:rsidR="00A76EFE" w:rsidRDefault="00A76EFE">
      <w:pPr>
        <w:pStyle w:val="ConsPlusNormal"/>
        <w:jc w:val="both"/>
      </w:pPr>
    </w:p>
    <w:p w:rsidR="00A76EFE" w:rsidRDefault="00A76EFE">
      <w:pPr>
        <w:pStyle w:val="ConsPlusTitle"/>
        <w:jc w:val="center"/>
      </w:pPr>
      <w:r>
        <w:t>ПОРЯДОК</w:t>
      </w:r>
    </w:p>
    <w:p w:rsidR="00A76EFE" w:rsidRDefault="00A76EFE">
      <w:pPr>
        <w:pStyle w:val="ConsPlusTitle"/>
        <w:jc w:val="center"/>
      </w:pPr>
      <w:r>
        <w:t>НАЗНАЧЕНИЯ И ПРОВЕДЕНИЯ СОБРАНИЯ ГРАЖДАН В ЦЕЛЯХ</w:t>
      </w:r>
      <w:bookmarkStart w:id="0" w:name="_GoBack"/>
      <w:bookmarkEnd w:id="0"/>
    </w:p>
    <w:p w:rsidR="00A76EFE" w:rsidRDefault="00A76EFE">
      <w:pPr>
        <w:pStyle w:val="ConsPlusTitle"/>
        <w:jc w:val="center"/>
      </w:pPr>
      <w:r>
        <w:t>РАССМОТРЕНИЯ И ОБСУЖДЕНИЯ ВОПРОСОВ ВНЕСЕНИЯ</w:t>
      </w:r>
    </w:p>
    <w:p w:rsidR="00A76EFE" w:rsidRDefault="00A76EFE">
      <w:pPr>
        <w:pStyle w:val="ConsPlusTitle"/>
        <w:jc w:val="center"/>
      </w:pPr>
      <w:r>
        <w:t>ИНИЦИАТИВНЫХ ПРОЕКТОВ</w:t>
      </w:r>
    </w:p>
    <w:p w:rsidR="00A76EFE" w:rsidRDefault="00A76EFE">
      <w:pPr>
        <w:pStyle w:val="ConsPlusNormal"/>
        <w:jc w:val="both"/>
      </w:pPr>
    </w:p>
    <w:p w:rsidR="00A76EFE" w:rsidRDefault="00A76EFE">
      <w:pPr>
        <w:pStyle w:val="ConsPlusTitle"/>
        <w:jc w:val="center"/>
        <w:outlineLvl w:val="1"/>
      </w:pPr>
      <w:r>
        <w:t>1. ОБЩИЕ ПОЛОЖЕНИЯ</w:t>
      </w:r>
    </w:p>
    <w:p w:rsidR="00A76EFE" w:rsidRPr="00401D91" w:rsidRDefault="00A76EFE">
      <w:pPr>
        <w:pStyle w:val="ConsPlusNormal"/>
        <w:jc w:val="both"/>
      </w:pPr>
    </w:p>
    <w:p w:rsidR="00A76EFE" w:rsidRPr="00401D91" w:rsidRDefault="00A76EFE">
      <w:pPr>
        <w:pStyle w:val="ConsPlusNormal"/>
        <w:ind w:firstLine="540"/>
        <w:jc w:val="both"/>
      </w:pPr>
      <w:r w:rsidRPr="00401D91">
        <w:t xml:space="preserve">1.1. Настоящий Порядок разработан в соответствии с Федеральным </w:t>
      </w:r>
      <w:hyperlink r:id="rId4" w:history="1">
        <w:r w:rsidRPr="00401D91">
          <w:t>законом</w:t>
        </w:r>
      </w:hyperlink>
      <w:r w:rsidRPr="00401D91">
        <w:t xml:space="preserve"> от 06.10.2003 N 131-ФЗ "Об общих принципах организации местного самоуправления в Российской Федерации", определяет порядок назначения и проведения собрания граждан в целях рассмотрения и обсуждения вопросов внесения инициативных проектов (далее - собрание).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1.2. В собрании вправе принимать участие граждане, проживающие на территории муниципального образования город Норильск, достигшие шестнадцатилетнего возраста.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1.3. На одном собрании возможно рассмотрение нескольких инициативных проектов.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bookmarkStart w:id="1" w:name="P16"/>
      <w:bookmarkEnd w:id="1"/>
      <w:r w:rsidRPr="00401D91">
        <w:t>1.4. На собрании рассматриваются инициативные проекты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город Норильск.</w:t>
      </w:r>
    </w:p>
    <w:p w:rsidR="00A76EFE" w:rsidRPr="00401D91" w:rsidRDefault="00A76EFE">
      <w:pPr>
        <w:pStyle w:val="ConsPlusNormal"/>
        <w:jc w:val="both"/>
      </w:pPr>
    </w:p>
    <w:p w:rsidR="00A76EFE" w:rsidRPr="00401D91" w:rsidRDefault="00A76EFE">
      <w:pPr>
        <w:pStyle w:val="ConsPlusTitle"/>
        <w:jc w:val="center"/>
        <w:outlineLvl w:val="1"/>
      </w:pPr>
      <w:r w:rsidRPr="00401D91">
        <w:t>2. ПОРЯДОК НАЗНАЧЕНИЯ И ПОЛНОМОЧИЯ СОБРАНИЯ</w:t>
      </w:r>
    </w:p>
    <w:p w:rsidR="00A76EFE" w:rsidRPr="00401D91" w:rsidRDefault="00A76EFE">
      <w:pPr>
        <w:pStyle w:val="ConsPlusNormal"/>
        <w:jc w:val="both"/>
      </w:pPr>
    </w:p>
    <w:p w:rsidR="00A76EFE" w:rsidRPr="00401D91" w:rsidRDefault="00A76EFE">
      <w:pPr>
        <w:pStyle w:val="ConsPlusNormal"/>
        <w:ind w:firstLine="540"/>
        <w:jc w:val="both"/>
      </w:pPr>
      <w:r w:rsidRPr="00401D91">
        <w:t>2.1. Собрание проводится по инициативе населения муниципального образования город Норильск и назначается Норильским городским Советом депутатов.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2.2. Инициатором проведения собрания выступает инициативная группа граждан, проживающих на территории муниципального образования город Норильск, в количестве не менее 10 человек, достигших шестнадцатилетнего возраста, руководитель органа территориального общественного самоуправления или его представитель (далее - инициатор собрания).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Инициатор собрания в письменном виде уведомляет о планируемом мероприятии Норильский городской Совет депутатов (далее - уведомление).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В уведомлении указываются: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- ориентировочные сроки (дата и время) проведения собрания;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- место проведения собрания и его вместимость;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- предполагаемое число участников;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- выносимые на рассмотрение вопросы (наименование и краткое описание инициативного проекта);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- персональный состав инициативной группы с указанием фамилии, имени, отчества (при наличии), даты рождения, места жительства и контактного телефона;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 xml:space="preserve">- наименование органа территориального общественного самоуправления, фамилия, имя, отчество (при наличии) руководителя органа территориального общественного самоуправления </w:t>
      </w:r>
      <w:r w:rsidRPr="00401D91">
        <w:lastRenderedPageBreak/>
        <w:t>или его представителя.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Уведомление подписывается всеми членами инициативной группы либо руководителем органа территориального общественного самоуправления или его представителем.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2.3. Уведомление регистрируется Норильским городским Советом депутатов в день его поступления.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В течение двух рабочих дней, следующих за днем поступления уведомления, Председатель Норильского городского Совета депутатов направляет его в постоянную комиссию Норильского городского Совета депутатов по законности и местному самоуправлению (далее - постоянная комиссия).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 xml:space="preserve">2.4. Постоянная комиссия с учетом требований, установленных </w:t>
      </w:r>
      <w:hyperlink w:anchor="P39" w:history="1">
        <w:r w:rsidRPr="00401D91">
          <w:t>пунктом 2.6</w:t>
        </w:r>
      </w:hyperlink>
      <w:r w:rsidRPr="00401D91">
        <w:t xml:space="preserve"> настоящего Порядка, рассматривает уведомление и принимает решение о внесении в Норильский городской Совет депутатов проекта решения о назначении собрания или проекта решения об отказе в назначении собрания.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2.5. Норильский городской Совет депутатов отказывает в назначении собрания, если: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1) порядок выдвижения инициативы о проведении собрания, установленный настоящим Порядком, не соблюден;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 xml:space="preserve">2) вопросы, выносимые на рассмотрение собрания, не относятся к вопросам рассмотрения и обсуждения инициативных проектов, указанным в </w:t>
      </w:r>
      <w:hyperlink w:anchor="P16" w:history="1">
        <w:r w:rsidRPr="00401D91">
          <w:t>пункте 1.4</w:t>
        </w:r>
      </w:hyperlink>
      <w:r w:rsidRPr="00401D91">
        <w:t xml:space="preserve"> настоящего Порядка;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3) на предлагаемом месте (территории) в это же время уже назначено собрание;</w:t>
      </w:r>
    </w:p>
    <w:p w:rsidR="00A76EFE" w:rsidRPr="00401D91" w:rsidRDefault="00A76EFE">
      <w:pPr>
        <w:pStyle w:val="ConsPlusNormal"/>
        <w:spacing w:before="220"/>
        <w:ind w:firstLine="540"/>
        <w:jc w:val="both"/>
      </w:pPr>
      <w:r w:rsidRPr="00401D91">
        <w:t>4) ранее по тому же самому вопросу и на том же месте (территории) проводилось собрание и со дня проведения такого собрания прошло менее трех месяцев.</w:t>
      </w:r>
    </w:p>
    <w:p w:rsidR="00A76EFE" w:rsidRDefault="00A76EFE">
      <w:pPr>
        <w:pStyle w:val="ConsPlusNormal"/>
        <w:spacing w:before="220"/>
        <w:ind w:firstLine="540"/>
        <w:jc w:val="both"/>
      </w:pPr>
      <w:bookmarkStart w:id="2" w:name="P39"/>
      <w:bookmarkEnd w:id="2"/>
      <w:r w:rsidRPr="00401D91">
        <w:t xml:space="preserve">2.6. Норильский городской Совет депутатов рассматривает проект решения о назначении собрания или об отказе в назначении собрания на ближайшей сессии Норильского городского Совета депутатов, за исключением случая, </w:t>
      </w:r>
      <w:r w:rsidRPr="00A76EFE">
        <w:t xml:space="preserve">когда уведомление поступило в Норильский городской Совет депутатов менее чем за десять рабочих дней до дня заседания ближайшей сессии </w:t>
      </w:r>
      <w:r>
        <w:t>Норильского городского Совета депутатов.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В случае, если уведомление поступило в Норильский городской Совет депутатов менее чем за десять рабочих дней до дня заседания ближайшей сессии Норильского городского Совета депутатов, проект решения о назначении собрания или об отказе в назначении собрания должен быть рассмотрен Норильским городским Советом депутатов на сессии, следующей за ближайшей сессией.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2.7. Собрание должно быть назначено в течение двадцати дней со дня принятия решения Норильским городским Советом депутатов.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В решении Норильского городского Совета депутатов о назначении собрания указываются: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дата, время, место проведения собрания и его вместимость;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выносимые на обсуждение вопросы;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инициатор собрания.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 xml:space="preserve">2.8. Решение Норильского городского Совета депутатов о назначении собрания подлежит опубликованию в порядке, установленном для опубликования решений Норильского городского Совета депутатов, не позднее чем за десять дней до даты проведения собрания, а также </w:t>
      </w:r>
      <w:r>
        <w:lastRenderedPageBreak/>
        <w:t>размещается на официальном сайте муниципального образования город Норильск в течение трех рабочих дней со дня его принятия.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2.9. К полномочиям собрания относятся: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обсуждение вопросов, выносимых на собрание, в том числе определение соответствия инициативного проекта интересам жителей муниципального образования город Норильск или его части, целесообразности реализации инициативного проекта;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определение представителя инициатора инициативного проекта, уполномоченного на передачу протокола собрания в Норильский городской Совет депутатов, внесение инициативного проекта в Администрацию города Норильска и осуществление взаимодействия с Администрацией города Норильска по его рассмотрению (далее - представитель инициатора проекта), за исключением случаев инициирования собрания органом территориального общественного самоуправления;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обсуждение вопросов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осуществление контроля за расходованием средств, связанных с организацией и проведением собрания;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принятие решения о поддержке (отказе в поддержке) инициативного проекта.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2.10. Организация проведения собрания возлагается на инициатора собрания.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Инициатор собрания обеспечивает возможность заблаговременного ознакомления населения муниципального образования город Норильск, для которого организуется проведение собрания, с материалами, относящимися к вопросам, выносимым на рассмотрение собрания.</w:t>
      </w:r>
    </w:p>
    <w:p w:rsidR="00A76EFE" w:rsidRDefault="00A76EFE">
      <w:pPr>
        <w:pStyle w:val="ConsPlusNormal"/>
        <w:jc w:val="both"/>
      </w:pPr>
    </w:p>
    <w:p w:rsidR="00A76EFE" w:rsidRDefault="00A76EFE">
      <w:pPr>
        <w:pStyle w:val="ConsPlusTitle"/>
        <w:jc w:val="center"/>
        <w:outlineLvl w:val="1"/>
      </w:pPr>
      <w:r>
        <w:t>3. ПОРЯДОК ПРОВЕДЕНИЯ СОБРАНИЯ</w:t>
      </w:r>
    </w:p>
    <w:p w:rsidR="00A76EFE" w:rsidRDefault="00A76EFE">
      <w:pPr>
        <w:pStyle w:val="ConsPlusNormal"/>
        <w:jc w:val="both"/>
      </w:pPr>
    </w:p>
    <w:p w:rsidR="00A76EFE" w:rsidRDefault="00A76EFE">
      <w:pPr>
        <w:pStyle w:val="ConsPlusNormal"/>
        <w:ind w:firstLine="540"/>
        <w:jc w:val="both"/>
      </w:pPr>
      <w:r>
        <w:t>3.1. До начала собрания инициатор собрания проводит регистрацию участников собрания. Регистрация участников собрания проводится в месте проведения собрания путем формирования списка участников собрания, в котором указываются фамилия, имя, отчество (при наличии), дата рождения, адрес места жительства участника собрания, его подпись.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3.2. Собрание считается правомочным, если в нем принимает участие не менее 50 граждан, достигших шестнадцатилетнего возраста и проживающих на территории муниципального образования город Норильск.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3.3. Собрание открывает инициатор собрания либо один из инициаторов собрания. Для ведения собрания из числа участников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Выборы состава президиума, утверждение повестки дня, регламента проведения собрания граждан производятся простым большинством голосов от числа присутствующих участников собрания граждан по представлению инициатора собрания либо одного из инициаторов собрания.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3.4. 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В голосовании участвуют граждане, зарегистрированные в качестве участников собрания.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 xml:space="preserve">3.5. Секретарь собрания ведет протокол собрания, содержащий в обязательном порядке </w:t>
      </w:r>
      <w:r>
        <w:lastRenderedPageBreak/>
        <w:t>следующие сведения: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дата, время и место проведения собрания;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количество граждан, принявших участие в собрании;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инициатор собрания (для инициативной группы граждан указываются фамилия, имя, отчество (при наличии), дата рождения, место жительства и контактный телефон каждого члена инициативной группы);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состав президиума;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рассматриваемые вопросы;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фамилии, имена, отчества (при наличии) выступивших, краткое содержание выступлений по рассматриваемым вопросам;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- принятое решение (о поддержке (отказе в поддержке инициативного проекта), об избрании представителя инициатора проекта, о планируемом (возможном) финансовом, имущественном и (или) трудовом участии заинтересованных лиц в реализации инициативного проекта).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представителю инициатора проекта либо руководителю органа территориального общественного самоуправления или его представителю. К протоколу прилагается список участников собрания, без которого протокол недействителен.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3.6. Протокол собрания подлежит передаче представителем инициатора проекта либо руководителем органа территориального общественного самоуправления или его представителем в Норильский городской Совет депутатов в течение трех рабочих дней со дня проведения собрания.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3.7. Итоги собрания подлежат официальному опубликованию (обнародованию) Норильским городским Советом депутатов в течение десяти дней со дня получения протокола собрания в газете "Заполярная правда".</w:t>
      </w:r>
    </w:p>
    <w:p w:rsidR="00A76EFE" w:rsidRDefault="00A76EFE">
      <w:pPr>
        <w:pStyle w:val="ConsPlusNormal"/>
        <w:spacing w:before="220"/>
        <w:ind w:firstLine="540"/>
        <w:jc w:val="both"/>
      </w:pPr>
      <w:r>
        <w:t>3.8. Расходы, связанные с организацией и проведением собрания, возлагаются на инициатора собрания.</w:t>
      </w:r>
    </w:p>
    <w:p w:rsidR="00A76EFE" w:rsidRDefault="00A76EFE">
      <w:pPr>
        <w:pStyle w:val="ConsPlusNormal"/>
        <w:jc w:val="both"/>
      </w:pPr>
    </w:p>
    <w:sectPr w:rsidR="00A76EFE" w:rsidSect="003E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FE"/>
    <w:rsid w:val="00401D91"/>
    <w:rsid w:val="00816902"/>
    <w:rsid w:val="00A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1E69-D209-4EE8-B733-6ACAC0F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530CB97C46CA0F544AF9EAAC372C65D0A50DA0B2B6E44D12C3581255D4BF40B693543D96C43449478158B265G0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Виолетта Витальевна</dc:creator>
  <cp:keywords/>
  <dc:description/>
  <cp:lastModifiedBy>Кислинская Виолетта Витальевна</cp:lastModifiedBy>
  <cp:revision>2</cp:revision>
  <dcterms:created xsi:type="dcterms:W3CDTF">2021-03-24T12:57:00Z</dcterms:created>
  <dcterms:modified xsi:type="dcterms:W3CDTF">2021-03-25T03:10:00Z</dcterms:modified>
</cp:coreProperties>
</file>